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55" w:rsidRPr="00C9087B" w:rsidRDefault="005B74DD" w:rsidP="002456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4.5 </w:t>
      </w:r>
      <w:r w:rsidR="00F85D55" w:rsidRPr="00C9087B">
        <w:rPr>
          <w:rFonts w:ascii="Arial" w:hAnsi="Arial" w:cs="Arial"/>
          <w:b/>
          <w:sz w:val="24"/>
          <w:szCs w:val="24"/>
        </w:rPr>
        <w:t>Will the study use an FDA-regulated intervention?</w:t>
      </w:r>
    </w:p>
    <w:p w:rsidR="00E52C31" w:rsidRPr="00C9087B" w:rsidRDefault="00F85D55" w:rsidP="00F85D55">
      <w:pPr>
        <w:rPr>
          <w:rFonts w:ascii="Arial" w:hAnsi="Arial" w:cs="Arial"/>
          <w:sz w:val="24"/>
          <w:szCs w:val="24"/>
        </w:rPr>
      </w:pPr>
      <w:r w:rsidRPr="00C9087B">
        <w:rPr>
          <w:rFonts w:ascii="Arial" w:hAnsi="Arial" w:cs="Arial"/>
          <w:sz w:val="24"/>
          <w:szCs w:val="24"/>
        </w:rPr>
        <w:t xml:space="preserve">Select "Yes" or "No" to indicate whether the study will use an FDA-regulated intervention (see the definition of “FDA Regulated Intervention” under the </w:t>
      </w:r>
      <w:hyperlink r:id="rId8" w:anchor="oversight" w:history="1">
        <w:r w:rsidRPr="00C9087B">
          <w:rPr>
            <w:rStyle w:val="Hyperlink"/>
            <w:rFonts w:ascii="Arial" w:hAnsi="Arial" w:cs="Arial"/>
            <w:sz w:val="24"/>
            <w:szCs w:val="24"/>
          </w:rPr>
          <w:t>Oversight</w:t>
        </w:r>
      </w:hyperlink>
      <w:r w:rsidRPr="00C9087B">
        <w:rPr>
          <w:rFonts w:ascii="Arial" w:hAnsi="Arial" w:cs="Arial"/>
          <w:sz w:val="24"/>
          <w:szCs w:val="24"/>
        </w:rPr>
        <w:t xml:space="preserve"> section of the </w:t>
      </w:r>
      <w:hyperlink r:id="rId9" w:history="1">
        <w:r w:rsidRPr="005B74DD">
          <w:rPr>
            <w:rStyle w:val="Hyperlink"/>
            <w:rFonts w:ascii="Arial" w:hAnsi="Arial" w:cs="Arial"/>
            <w:sz w:val="24"/>
            <w:szCs w:val="24"/>
          </w:rPr>
          <w:t>ClinicalTrials.gov Protocol Registration Data Element Definitions for Interventional and Observational Studies</w:t>
        </w:r>
      </w:hyperlink>
      <w:r w:rsidRPr="00C9087B">
        <w:rPr>
          <w:rFonts w:ascii="Arial" w:hAnsi="Arial" w:cs="Arial"/>
          <w:sz w:val="24"/>
          <w:szCs w:val="24"/>
        </w:rPr>
        <w:t xml:space="preserve"> page).</w:t>
      </w:r>
    </w:p>
    <w:p w:rsidR="005B74DD" w:rsidRDefault="005B74DD" w:rsidP="00C9087B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4.5</w:t>
      </w:r>
      <w:proofErr w:type="gramStart"/>
      <w:r>
        <w:rPr>
          <w:rFonts w:ascii="Arial" w:hAnsi="Arial" w:cs="Arial"/>
          <w:b/>
          <w:bCs/>
          <w:color w:val="auto"/>
        </w:rPr>
        <w:t>.a</w:t>
      </w:r>
      <w:proofErr w:type="gramEnd"/>
      <w:r>
        <w:rPr>
          <w:rFonts w:ascii="Arial" w:hAnsi="Arial" w:cs="Arial"/>
          <w:b/>
          <w:bCs/>
          <w:color w:val="auto"/>
        </w:rPr>
        <w:t xml:space="preserve">. </w:t>
      </w:r>
      <w:r w:rsidR="00F85D55" w:rsidRPr="00C9087B">
        <w:rPr>
          <w:rFonts w:ascii="Arial" w:hAnsi="Arial" w:cs="Arial"/>
          <w:b/>
          <w:bCs/>
          <w:color w:val="auto"/>
        </w:rPr>
        <w:t>If yes, describe the availability of Investigational Product (IP) and Investigational New Drug (IND)/Investigational Device Exemption (IDE) status:</w:t>
      </w:r>
      <w:r w:rsidR="00C9087B">
        <w:rPr>
          <w:rFonts w:ascii="Arial" w:hAnsi="Arial" w:cs="Arial"/>
          <w:bCs/>
          <w:color w:val="auto"/>
        </w:rPr>
        <w:t xml:space="preserve"> </w:t>
      </w:r>
    </w:p>
    <w:p w:rsidR="005B74DD" w:rsidRDefault="005B74DD" w:rsidP="00C9087B">
      <w:pPr>
        <w:pStyle w:val="Default"/>
        <w:rPr>
          <w:rFonts w:ascii="Arial" w:hAnsi="Arial" w:cs="Arial"/>
          <w:bCs/>
          <w:color w:val="auto"/>
        </w:rPr>
      </w:pPr>
    </w:p>
    <w:p w:rsidR="00F85D55" w:rsidRDefault="00F85D55" w:rsidP="005B74DD">
      <w:pPr>
        <w:pStyle w:val="Default"/>
        <w:rPr>
          <w:rFonts w:ascii="Arial" w:hAnsi="Arial" w:cs="Arial"/>
          <w:color w:val="auto"/>
        </w:rPr>
      </w:pPr>
      <w:bookmarkStart w:id="0" w:name="_GoBack"/>
      <w:bookmarkEnd w:id="0"/>
      <w:r w:rsidRPr="00C9087B">
        <w:rPr>
          <w:rFonts w:ascii="Arial" w:hAnsi="Arial" w:cs="Arial"/>
          <w:color w:val="auto"/>
        </w:rPr>
        <w:t>This attachment is required if you answered “Yes” to the “Will the study use an FDA-regulated intervention?” question.</w:t>
      </w:r>
      <w:r w:rsidR="00C9087B">
        <w:rPr>
          <w:rFonts w:ascii="Arial" w:hAnsi="Arial" w:cs="Arial"/>
          <w:color w:val="auto"/>
        </w:rPr>
        <w:t xml:space="preserve"> </w:t>
      </w:r>
      <w:r w:rsidR="00C9087B" w:rsidRPr="00C9087B">
        <w:rPr>
          <w:rFonts w:ascii="Arial" w:hAnsi="Arial" w:cs="Arial"/>
          <w:color w:val="auto"/>
        </w:rPr>
        <w:t>This attachment’s typical length is approximately 3,000 characters.</w:t>
      </w:r>
    </w:p>
    <w:p w:rsidR="00C9087B" w:rsidRPr="00C9087B" w:rsidRDefault="00C9087B" w:rsidP="00C9087B">
      <w:pPr>
        <w:pStyle w:val="Default"/>
        <w:rPr>
          <w:rFonts w:ascii="Arial" w:hAnsi="Arial" w:cs="Arial"/>
          <w:color w:val="auto"/>
        </w:rPr>
      </w:pPr>
    </w:p>
    <w:p w:rsidR="00F85D55" w:rsidRPr="00C9087B" w:rsidRDefault="00F85D55" w:rsidP="00F85D55">
      <w:pPr>
        <w:pStyle w:val="Default"/>
        <w:rPr>
          <w:rFonts w:ascii="Arial" w:hAnsi="Arial" w:cs="Arial"/>
          <w:b/>
          <w:color w:val="auto"/>
        </w:rPr>
      </w:pPr>
      <w:r w:rsidRPr="00C9087B">
        <w:rPr>
          <w:rFonts w:ascii="Arial" w:hAnsi="Arial" w:cs="Arial"/>
          <w:b/>
          <w:bCs/>
          <w:color w:val="auto"/>
        </w:rPr>
        <w:t>Content:</w:t>
      </w:r>
    </w:p>
    <w:p w:rsidR="00F85D55" w:rsidRPr="00C9087B" w:rsidRDefault="00F85D55" w:rsidP="00F85D55">
      <w:pPr>
        <w:pStyle w:val="Default"/>
        <w:rPr>
          <w:rFonts w:ascii="Arial" w:hAnsi="Arial" w:cs="Arial"/>
          <w:color w:val="auto"/>
        </w:rPr>
      </w:pPr>
      <w:r w:rsidRPr="00C9087B">
        <w:rPr>
          <w:rFonts w:ascii="Arial" w:hAnsi="Arial" w:cs="Arial"/>
          <w:color w:val="auto"/>
        </w:rPr>
        <w:t>Provide a summary describing the availability of study agents and support for the acquisition and administration of the study agent(s).</w:t>
      </w:r>
      <w:r w:rsidR="00C9087B">
        <w:rPr>
          <w:rFonts w:ascii="Arial" w:hAnsi="Arial" w:cs="Arial"/>
          <w:color w:val="auto"/>
        </w:rPr>
        <w:br/>
      </w:r>
    </w:p>
    <w:p w:rsidR="00F85D55" w:rsidRPr="00C9087B" w:rsidRDefault="00F85D55" w:rsidP="00F85D55">
      <w:pPr>
        <w:pStyle w:val="Default"/>
        <w:rPr>
          <w:rFonts w:ascii="Arial" w:hAnsi="Arial" w:cs="Arial"/>
          <w:color w:val="auto"/>
        </w:rPr>
      </w:pPr>
      <w:r w:rsidRPr="00C9087B">
        <w:rPr>
          <w:rFonts w:ascii="Arial" w:hAnsi="Arial" w:cs="Arial"/>
          <w:color w:val="auto"/>
        </w:rPr>
        <w:t xml:space="preserve">Please indicate, if applicable, the IND/IDE status of the study agent, including whether a clinical investigation is exempt from the IND/IDE requirement. Also indicate whether the investigators have </w:t>
      </w:r>
      <w:proofErr w:type="gramStart"/>
      <w:r w:rsidRPr="00C9087B">
        <w:rPr>
          <w:rFonts w:ascii="Arial" w:hAnsi="Arial" w:cs="Arial"/>
          <w:color w:val="auto"/>
        </w:rPr>
        <w:t>had any interactions</w:t>
      </w:r>
      <w:proofErr w:type="gramEnd"/>
      <w:r w:rsidRPr="00C9087B">
        <w:rPr>
          <w:rFonts w:ascii="Arial" w:hAnsi="Arial" w:cs="Arial"/>
          <w:color w:val="auto"/>
        </w:rPr>
        <w:t xml:space="preserve"> with the FDA (e.g., indicate if the FDA has stated that research may proceed). If the study agent currently has an IND/IDE number, provide that information.</w:t>
      </w:r>
      <w:r w:rsidR="00C9087B">
        <w:rPr>
          <w:rFonts w:ascii="Arial" w:hAnsi="Arial" w:cs="Arial"/>
          <w:color w:val="auto"/>
        </w:rPr>
        <w:br/>
      </w:r>
    </w:p>
    <w:p w:rsidR="00F85D55" w:rsidRPr="00C9087B" w:rsidRDefault="00F85D55" w:rsidP="00C9087B">
      <w:pPr>
        <w:pStyle w:val="Default"/>
        <w:rPr>
          <w:rFonts w:ascii="Arial" w:hAnsi="Arial" w:cs="Arial"/>
          <w:color w:val="auto"/>
        </w:rPr>
      </w:pPr>
      <w:r w:rsidRPr="00C9087B">
        <w:rPr>
          <w:rFonts w:ascii="Arial" w:hAnsi="Arial" w:cs="Arial"/>
          <w:color w:val="auto"/>
        </w:rPr>
        <w:t>Do not include the IND/IDE application, manufacturer’s product specifications, study protocol, or protocol amendments in this attachment.</w:t>
      </w:r>
    </w:p>
    <w:sectPr w:rsidR="00F85D55" w:rsidRPr="00C9087B" w:rsidSect="006B7D25">
      <w:headerReference w:type="default" r:id="rId10"/>
      <w:footerReference w:type="default" r:id="rId11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3570AD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Statistical Design and Power</w:t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E717F0"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BE02D1">
          <w:rPr>
            <w:rFonts w:ascii="Arial" w:hAnsi="Arial" w:cs="Arial"/>
            <w:sz w:val="22"/>
            <w:szCs w:val="22"/>
          </w:rPr>
          <w:fldChar w:fldCharType="begin"/>
        </w:r>
        <w:r w:rsidR="00310B00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0B00" w:rsidRPr="00BE02D1">
          <w:rPr>
            <w:rFonts w:ascii="Arial" w:hAnsi="Arial" w:cs="Arial"/>
            <w:sz w:val="22"/>
            <w:szCs w:val="22"/>
          </w:rPr>
          <w:fldChar w:fldCharType="separate"/>
        </w:r>
        <w:r w:rsidR="005B74DD">
          <w:rPr>
            <w:rFonts w:ascii="Arial" w:hAnsi="Arial" w:cs="Arial"/>
            <w:noProof/>
            <w:sz w:val="22"/>
            <w:szCs w:val="22"/>
          </w:rPr>
          <w:t>1</w:t>
        </w:r>
        <w:r w:rsidR="00310B00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310B00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  <w:r w:rsidR="00BE02D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66B"/>
    <w:multiLevelType w:val="hybridMultilevel"/>
    <w:tmpl w:val="4260A914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687"/>
    <w:multiLevelType w:val="hybridMultilevel"/>
    <w:tmpl w:val="1450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20CB"/>
    <w:multiLevelType w:val="hybridMultilevel"/>
    <w:tmpl w:val="90A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699"/>
    <w:multiLevelType w:val="hybridMultilevel"/>
    <w:tmpl w:val="C2BEAE56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6FE4"/>
    <w:multiLevelType w:val="hybridMultilevel"/>
    <w:tmpl w:val="87B23412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B4B"/>
    <w:multiLevelType w:val="hybridMultilevel"/>
    <w:tmpl w:val="9E8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4D4F"/>
    <w:multiLevelType w:val="hybridMultilevel"/>
    <w:tmpl w:val="36FE094A"/>
    <w:lvl w:ilvl="0" w:tplc="D902DA4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771CC"/>
    <w:multiLevelType w:val="hybridMultilevel"/>
    <w:tmpl w:val="AD9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E312F"/>
    <w:multiLevelType w:val="hybridMultilevel"/>
    <w:tmpl w:val="12B60E76"/>
    <w:lvl w:ilvl="0" w:tplc="D902DA4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17A15"/>
    <w:multiLevelType w:val="hybridMultilevel"/>
    <w:tmpl w:val="743C9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902DA4C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6224D"/>
    <w:multiLevelType w:val="hybridMultilevel"/>
    <w:tmpl w:val="3052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D04A2"/>
    <w:multiLevelType w:val="hybridMultilevel"/>
    <w:tmpl w:val="C28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53ED0"/>
    <w:multiLevelType w:val="hybridMultilevel"/>
    <w:tmpl w:val="F79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20"/>
  </w:num>
  <w:num w:numId="11">
    <w:abstractNumId w:val="13"/>
  </w:num>
  <w:num w:numId="12">
    <w:abstractNumId w:val="9"/>
  </w:num>
  <w:num w:numId="13">
    <w:abstractNumId w:val="21"/>
  </w:num>
  <w:num w:numId="14">
    <w:abstractNumId w:val="22"/>
  </w:num>
  <w:num w:numId="15">
    <w:abstractNumId w:val="19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1"/>
  </w:num>
  <w:num w:numId="21">
    <w:abstractNumId w:val="7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0"/>
    <w:rsid w:val="00167436"/>
    <w:rsid w:val="00245615"/>
    <w:rsid w:val="00310B00"/>
    <w:rsid w:val="003570AD"/>
    <w:rsid w:val="004247B7"/>
    <w:rsid w:val="00444C21"/>
    <w:rsid w:val="0049214B"/>
    <w:rsid w:val="005B74DD"/>
    <w:rsid w:val="005D34F7"/>
    <w:rsid w:val="00606B43"/>
    <w:rsid w:val="006477DC"/>
    <w:rsid w:val="006A6C33"/>
    <w:rsid w:val="006B7D25"/>
    <w:rsid w:val="00733E96"/>
    <w:rsid w:val="00813DD6"/>
    <w:rsid w:val="008D2434"/>
    <w:rsid w:val="00B32EF4"/>
    <w:rsid w:val="00BE02D1"/>
    <w:rsid w:val="00BF7C9D"/>
    <w:rsid w:val="00C66C4A"/>
    <w:rsid w:val="00C9087B"/>
    <w:rsid w:val="00D53786"/>
    <w:rsid w:val="00DF2554"/>
    <w:rsid w:val="00E52C31"/>
    <w:rsid w:val="00E717F0"/>
    <w:rsid w:val="00F03E6B"/>
    <w:rsid w:val="00F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8DEBCE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info.clinicaltrials.gov/defini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sinfo.clinicaltrials.gov/defin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9B0E-50C5-469E-B5ED-A741D6CD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3</cp:revision>
  <dcterms:created xsi:type="dcterms:W3CDTF">2021-09-01T16:53:00Z</dcterms:created>
  <dcterms:modified xsi:type="dcterms:W3CDTF">2022-02-04T23:32:00Z</dcterms:modified>
</cp:coreProperties>
</file>