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76C6A5" w14:textId="40492179" w:rsidR="0081640B" w:rsidRPr="00EF6431" w:rsidRDefault="00BC2D75" w:rsidP="00493D2D">
      <w:pPr>
        <w:jc w:val="center"/>
        <w:rPr>
          <w:rFonts w:ascii="Arial" w:hAnsi="Arial" w:cs="Arial"/>
          <w:b/>
          <w:sz w:val="28"/>
          <w:szCs w:val="28"/>
        </w:rPr>
      </w:pPr>
      <w:r w:rsidRPr="00EF6431">
        <w:rPr>
          <w:rFonts w:ascii="Arial" w:hAnsi="Arial" w:cs="Arial"/>
          <w:b/>
          <w:sz w:val="28"/>
          <w:szCs w:val="28"/>
        </w:rPr>
        <w:t>Summary of HTR-TASR Services</w:t>
      </w:r>
      <w:r w:rsidR="003D5648" w:rsidRPr="00EF6431">
        <w:rPr>
          <w:rFonts w:ascii="Arial" w:hAnsi="Arial" w:cs="Arial"/>
          <w:b/>
          <w:sz w:val="28"/>
          <w:szCs w:val="28"/>
        </w:rPr>
        <w:t xml:space="preserve"> for Grant Applications</w:t>
      </w:r>
    </w:p>
    <w:p w14:paraId="02AF9C29" w14:textId="77777777" w:rsidR="00BC2D75" w:rsidRPr="00EF6431" w:rsidRDefault="00BC2D75">
      <w:pPr>
        <w:rPr>
          <w:rFonts w:ascii="Arial" w:hAnsi="Arial" w:cs="Arial"/>
        </w:rPr>
      </w:pPr>
    </w:p>
    <w:p w14:paraId="35BBD7C6" w14:textId="6ED1A2C1" w:rsidR="00EF6431" w:rsidRPr="00EF6431" w:rsidRDefault="00EF6431" w:rsidP="00EF6431">
      <w:pPr>
        <w:rPr>
          <w:rFonts w:ascii="Arial" w:eastAsia="Times New Roman" w:hAnsi="Arial" w:cs="Arial"/>
        </w:rPr>
      </w:pPr>
      <w:r w:rsidRPr="00EF6431">
        <w:rPr>
          <w:rFonts w:ascii="Arial" w:eastAsia="Times New Roman" w:hAnsi="Arial" w:cs="Arial"/>
        </w:rPr>
        <w:t>The Human Tissue Repository and Tissue Analysis Shared Resource (HTR-TASR) has the capability to perform a number of techniques and offers a variety of services on a fee for service basis. The HTR-TASR collects matched normal and tumor tissue primarily from left-over discard surgical specimens, and stores them either frozen or as formalin</w:t>
      </w:r>
      <w:r>
        <w:rPr>
          <w:rFonts w:ascii="Arial" w:eastAsia="Times New Roman" w:hAnsi="Arial" w:cs="Arial"/>
        </w:rPr>
        <w:t xml:space="preserve">-fixed paraffin embedded (FFPE) </w:t>
      </w:r>
      <w:bookmarkStart w:id="0" w:name="_GoBack"/>
      <w:bookmarkEnd w:id="0"/>
      <w:r w:rsidRPr="00EF6431">
        <w:rPr>
          <w:rFonts w:ascii="Arial" w:eastAsia="Times New Roman" w:hAnsi="Arial" w:cs="Arial"/>
        </w:rPr>
        <w:t>blocks.  Investigators can request the tissues, with appr</w:t>
      </w:r>
      <w:r>
        <w:rPr>
          <w:rFonts w:ascii="Arial" w:eastAsia="Times New Roman" w:hAnsi="Arial" w:cs="Arial"/>
        </w:rPr>
        <w:t xml:space="preserve">ovals required from the </w:t>
      </w:r>
      <w:r w:rsidRPr="00EF6431">
        <w:rPr>
          <w:rFonts w:ascii="Arial" w:eastAsia="Times New Roman" w:hAnsi="Arial" w:cs="Arial"/>
        </w:rPr>
        <w:t>IRB (Human Research Protections Office) and Tissue Research Oversight Com</w:t>
      </w:r>
      <w:r>
        <w:rPr>
          <w:rFonts w:ascii="Arial" w:eastAsia="Times New Roman" w:hAnsi="Arial" w:cs="Arial"/>
        </w:rPr>
        <w:t xml:space="preserve">mittee (TROC, formerly SRC). </w:t>
      </w:r>
      <w:r w:rsidRPr="00EF6431">
        <w:rPr>
          <w:rFonts w:ascii="Arial" w:eastAsia="Times New Roman" w:hAnsi="Arial" w:cs="Arial"/>
        </w:rPr>
        <w:t xml:space="preserve">The HTR-TASR can also provide a number of different histology and molecular services, such as sectioning and H&amp;E staining, immunohistochemistry and immunofluorescence using the </w:t>
      </w:r>
      <w:proofErr w:type="spellStart"/>
      <w:r w:rsidRPr="00EF6431">
        <w:rPr>
          <w:rFonts w:ascii="Arial" w:eastAsia="Times New Roman" w:hAnsi="Arial" w:cs="Arial"/>
        </w:rPr>
        <w:t>Ventana</w:t>
      </w:r>
      <w:proofErr w:type="spellEnd"/>
      <w:r w:rsidRPr="00EF6431">
        <w:rPr>
          <w:rFonts w:ascii="Arial" w:eastAsia="Times New Roman" w:hAnsi="Arial" w:cs="Arial"/>
        </w:rPr>
        <w:t xml:space="preserve"> Discovery Ultra Platform, creation of custom Tissue Microarrays (TMAs), slide digitizing (</w:t>
      </w:r>
      <w:proofErr w:type="spellStart"/>
      <w:r w:rsidRPr="00EF6431">
        <w:rPr>
          <w:rFonts w:ascii="Arial" w:eastAsia="Times New Roman" w:hAnsi="Arial" w:cs="Arial"/>
        </w:rPr>
        <w:t>brightfield</w:t>
      </w:r>
      <w:proofErr w:type="spellEnd"/>
      <w:r w:rsidRPr="00EF6431">
        <w:rPr>
          <w:rFonts w:ascii="Arial" w:eastAsia="Times New Roman" w:hAnsi="Arial" w:cs="Arial"/>
        </w:rPr>
        <w:t xml:space="preserve"> and fluorescent) via the </w:t>
      </w:r>
      <w:proofErr w:type="spellStart"/>
      <w:r w:rsidRPr="00EF6431">
        <w:rPr>
          <w:rFonts w:ascii="Arial" w:eastAsia="Times New Roman" w:hAnsi="Arial" w:cs="Arial"/>
        </w:rPr>
        <w:t>Aperio</w:t>
      </w:r>
      <w:proofErr w:type="spellEnd"/>
      <w:r w:rsidRPr="00EF6431">
        <w:rPr>
          <w:rFonts w:ascii="Arial" w:eastAsia="Times New Roman" w:hAnsi="Arial" w:cs="Arial"/>
        </w:rPr>
        <w:t xml:space="preserve"> Versa 200, and image analysis using the HALO™ Platform (from </w:t>
      </w:r>
      <w:proofErr w:type="spellStart"/>
      <w:r w:rsidRPr="00EF6431">
        <w:rPr>
          <w:rFonts w:ascii="Arial" w:eastAsia="Times New Roman" w:hAnsi="Arial" w:cs="Arial"/>
        </w:rPr>
        <w:t>Indica</w:t>
      </w:r>
      <w:proofErr w:type="spellEnd"/>
      <w:r w:rsidRPr="00EF6431">
        <w:rPr>
          <w:rFonts w:ascii="Arial" w:eastAsia="Times New Roman" w:hAnsi="Arial" w:cs="Arial"/>
        </w:rPr>
        <w:t xml:space="preserve"> Labs, headquarters in Albuquerque, NM). Various types of blood processing </w:t>
      </w:r>
      <w:proofErr w:type="gramStart"/>
      <w:r w:rsidRPr="00EF6431">
        <w:rPr>
          <w:rFonts w:ascii="Arial" w:eastAsia="Times New Roman" w:hAnsi="Arial" w:cs="Arial"/>
        </w:rPr>
        <w:t>is</w:t>
      </w:r>
      <w:proofErr w:type="gramEnd"/>
      <w:r w:rsidRPr="00EF6431">
        <w:rPr>
          <w:rFonts w:ascii="Arial" w:eastAsia="Times New Roman" w:hAnsi="Arial" w:cs="Arial"/>
        </w:rPr>
        <w:t xml:space="preserve"> available, including performance of cell count and viability via the </w:t>
      </w:r>
      <w:proofErr w:type="spellStart"/>
      <w:r w:rsidRPr="00EF6431">
        <w:rPr>
          <w:rFonts w:ascii="Arial" w:eastAsia="Times New Roman" w:hAnsi="Arial" w:cs="Arial"/>
        </w:rPr>
        <w:t>Nexelom</w:t>
      </w:r>
      <w:proofErr w:type="spellEnd"/>
      <w:r w:rsidRPr="00EF6431">
        <w:rPr>
          <w:rFonts w:ascii="Arial" w:eastAsia="Times New Roman" w:hAnsi="Arial" w:cs="Arial"/>
        </w:rPr>
        <w:t xml:space="preserve"> </w:t>
      </w:r>
      <w:proofErr w:type="spellStart"/>
      <w:r w:rsidRPr="00EF6431">
        <w:rPr>
          <w:rFonts w:ascii="Arial" w:eastAsia="Times New Roman" w:hAnsi="Arial" w:cs="Arial"/>
        </w:rPr>
        <w:t>Cellometer</w:t>
      </w:r>
      <w:proofErr w:type="spellEnd"/>
      <w:r w:rsidRPr="00EF6431">
        <w:rPr>
          <w:rFonts w:ascii="Arial" w:eastAsia="Times New Roman" w:hAnsi="Arial" w:cs="Arial"/>
        </w:rPr>
        <w:t xml:space="preserve"> 1000.  Some investigators require specially prepared specimens or have specific specimen requirements. For these approved studies, HTR personnel will prospectively collect the specimens and process tailo</w:t>
      </w:r>
      <w:r>
        <w:rPr>
          <w:rFonts w:ascii="Arial" w:eastAsia="Times New Roman" w:hAnsi="Arial" w:cs="Arial"/>
        </w:rPr>
        <w:t xml:space="preserve">red to the researchers’ needs. </w:t>
      </w:r>
      <w:r w:rsidRPr="00EF6431">
        <w:rPr>
          <w:rFonts w:ascii="Arial" w:eastAsia="Times New Roman" w:hAnsi="Arial" w:cs="Arial"/>
        </w:rPr>
        <w:t>In addition, some molecular services are available, such as DNA and RNA extraction, PCR and real-time PCR.  A feasibility meeting should be set up with the Technical Manager and Operations Manager to discuss desired services.</w:t>
      </w:r>
    </w:p>
    <w:p w14:paraId="5103AD71" w14:textId="07A73C2A" w:rsidR="00CA013A" w:rsidRDefault="00CA013A" w:rsidP="00EF6431"/>
    <w:sectPr w:rsidR="00CA013A" w:rsidSect="003F21D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D75"/>
    <w:rsid w:val="00080A35"/>
    <w:rsid w:val="000F1F62"/>
    <w:rsid w:val="0028749B"/>
    <w:rsid w:val="002F629B"/>
    <w:rsid w:val="00351807"/>
    <w:rsid w:val="00390C88"/>
    <w:rsid w:val="003D5648"/>
    <w:rsid w:val="003F21D5"/>
    <w:rsid w:val="00493D2D"/>
    <w:rsid w:val="004D16C3"/>
    <w:rsid w:val="004F7364"/>
    <w:rsid w:val="00572DE4"/>
    <w:rsid w:val="0081640B"/>
    <w:rsid w:val="00855914"/>
    <w:rsid w:val="00912B20"/>
    <w:rsid w:val="009E4D4D"/>
    <w:rsid w:val="00AF68F1"/>
    <w:rsid w:val="00B446A9"/>
    <w:rsid w:val="00BC2D75"/>
    <w:rsid w:val="00CA013A"/>
    <w:rsid w:val="00D1051E"/>
    <w:rsid w:val="00DF4D65"/>
    <w:rsid w:val="00E83195"/>
    <w:rsid w:val="00E865CC"/>
    <w:rsid w:val="00EF6431"/>
    <w:rsid w:val="00FC0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94CDE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591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91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0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241</Words>
  <Characters>1380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UNM Health Sciences Center</Company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HSC Employee</dc:creator>
  <cp:lastModifiedBy>Microsoft Office User</cp:lastModifiedBy>
  <cp:revision>2</cp:revision>
  <dcterms:created xsi:type="dcterms:W3CDTF">2019-05-20T21:51:00Z</dcterms:created>
  <dcterms:modified xsi:type="dcterms:W3CDTF">2019-05-20T21:51:00Z</dcterms:modified>
</cp:coreProperties>
</file>